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11" w:rsidRPr="005531BC" w:rsidRDefault="003D23D8" w:rsidP="00DA5492">
      <w:pPr>
        <w:pStyle w:val="Title"/>
        <w:ind w:left="360"/>
        <w:rPr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-331470</wp:posOffset>
                </wp:positionV>
                <wp:extent cx="952500" cy="8382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3D8" w:rsidRDefault="003D23D8" w:rsidP="003D23D8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sz w:val="44"/>
                                <w:szCs w:val="44"/>
                                <w:lang w:val="en-ZA" w:eastAsia="en-ZA"/>
                              </w:rPr>
                              <w:drawing>
                                <wp:inline distT="0" distB="0" distL="0" distR="0" wp14:anchorId="719FAECC" wp14:editId="1601C252">
                                  <wp:extent cx="597360" cy="684000"/>
                                  <wp:effectExtent l="95250" t="0" r="241300" b="173355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nstock823462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360" cy="68400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52400" dist="12000" dir="900000" sy="98000" kx="110000" ky="200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Relaxed">
                                              <a:rot lat="19800000" lon="1200000" rev="20820000"/>
                                            </a:camera>
                                            <a:lightRig rig="threePt" dir="t"/>
                                          </a:scene3d>
                                          <a:sp3d contourW="6350" prstMaterial="matte">
                                            <a:bevelT w="101600" h="10160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56.3pt;margin-top:-26.1pt;width: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" fillcolor="white [3201]" stroked="f" strokeweight=".5pt">
                <v:textbox>
                  <w:txbxContent>
                    <w:p w:rsidR="003D23D8" w:rsidRDefault="003D23D8" w:rsidP="003D23D8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noProof/>
                          <w:sz w:val="44"/>
                          <w:szCs w:val="44"/>
                          <w:lang w:val="en-ZA" w:eastAsia="en-ZA"/>
                        </w:rPr>
                        <w:drawing>
                          <wp:inline distT="0" distB="0" distL="0" distR="0" wp14:anchorId="719FAECC" wp14:editId="1601C252">
                            <wp:extent cx="597360" cy="684000"/>
                            <wp:effectExtent l="95250" t="0" r="241300" b="173355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nstock823462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360" cy="6840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52400" dist="12000" dir="900000" sy="98000" kx="110000" ky="200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perspectiveRelaxed">
                                        <a:rot lat="19800000" lon="1200000" rev="20820000"/>
                                      </a:camera>
                                      <a:lightRig rig="threePt" dir="t"/>
                                    </a:scene3d>
                                    <a:sp3d contourW="6350" prstMaterial="matte">
                                      <a:bevelT w="101600" h="10160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5492">
        <w:rPr>
          <w:rFonts w:ascii="Georgia" w:hAnsi="Georgia"/>
          <w:b/>
          <w:sz w:val="44"/>
          <w:szCs w:val="44"/>
        </w:rPr>
        <w:t xml:space="preserve">        </w:t>
      </w:r>
      <w:r w:rsidR="00021149" w:rsidRPr="00D92140">
        <w:rPr>
          <w:rFonts w:ascii="Georgia" w:hAnsi="Georgia"/>
          <w:b/>
          <w:sz w:val="44"/>
          <w:szCs w:val="44"/>
        </w:rPr>
        <w:t>M</w:t>
      </w:r>
      <w:r w:rsidR="00EB4E3C">
        <w:rPr>
          <w:rFonts w:ascii="Georgia" w:hAnsi="Georgia"/>
          <w:b/>
          <w:sz w:val="44"/>
          <w:szCs w:val="44"/>
        </w:rPr>
        <w:t>agister</w:t>
      </w:r>
      <w:bookmarkStart w:id="0" w:name="_GoBack"/>
      <w:bookmarkEnd w:id="0"/>
      <w:r w:rsidR="009D68E3">
        <w:rPr>
          <w:rFonts w:ascii="Georgia" w:hAnsi="Georgia"/>
          <w:b/>
          <w:sz w:val="44"/>
          <w:szCs w:val="44"/>
        </w:rPr>
        <w:t xml:space="preserve"> voltooi</w:t>
      </w:r>
      <w:r w:rsidR="00EB3140" w:rsidRPr="00D92140">
        <w:rPr>
          <w:rFonts w:ascii="Georgia" w:hAnsi="Georgia"/>
          <w:b/>
          <w:sz w:val="44"/>
          <w:szCs w:val="44"/>
        </w:rPr>
        <w:t xml:space="preserve"> </w:t>
      </w:r>
      <w:r w:rsidR="006D449E" w:rsidRPr="00D92140">
        <w:rPr>
          <w:rFonts w:ascii="Georgia" w:hAnsi="Georgia"/>
          <w:b/>
          <w:sz w:val="44"/>
          <w:szCs w:val="44"/>
        </w:rPr>
        <w:t>2013</w:t>
      </w:r>
      <w:r w:rsidR="00A4732C">
        <w:rPr>
          <w:sz w:val="44"/>
          <w:szCs w:val="44"/>
        </w:rPr>
        <w:t xml:space="preserve">  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96"/>
        <w:gridCol w:w="3048"/>
        <w:gridCol w:w="1596"/>
        <w:gridCol w:w="3082"/>
      </w:tblGrid>
      <w:tr w:rsidR="003718F4" w:rsidTr="006F174A">
        <w:tc>
          <w:tcPr>
            <w:tcW w:w="1596" w:type="dxa"/>
            <w:tcBorders>
              <w:bottom w:val="dashSmallGap" w:sz="4" w:space="0" w:color="0F243E" w:themeColor="text2" w:themeShade="80"/>
              <w:right w:val="nil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3718F4" w:rsidRDefault="003718F4" w:rsidP="00D00B4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12904F22" wp14:editId="45389934">
                  <wp:extent cx="675000" cy="900000"/>
                  <wp:effectExtent l="114300" t="57150" r="87630" b="1670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son 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718F4" w:rsidRDefault="006F174A" w:rsidP="006F174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696EE283" wp14:editId="5DF4A9E2">
                  <wp:extent cx="279466" cy="216000"/>
                  <wp:effectExtent l="0" t="0" r="6350" b="0"/>
                  <wp:docPr id="16" name="Picture 16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left w:val="nil"/>
              <w:bottom w:val="dashSmallGap" w:sz="4" w:space="0" w:color="0F243E" w:themeColor="text2" w:themeShade="80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6F174A" w:rsidRDefault="003718F4" w:rsidP="003718F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BASSON M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Die ontwikkeling van geletterdheidsintervensie</w:t>
            </w:r>
            <w:r w:rsidR="006F174A">
              <w:rPr>
                <w:rFonts w:cs="Arial"/>
                <w:i/>
                <w:color w:val="244061" w:themeColor="accent1" w:themeShade="80"/>
                <w:szCs w:val="20"/>
              </w:rPr>
              <w:t>-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programme ter bevordering van woordeskat en leesbegrip by Xhosa-moedertaalsprekers in graad 4-6 Afrikaansklasse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MEd, 2013. 170 pp.</w:t>
            </w:r>
          </w:p>
          <w:p w:rsidR="002C0EC7" w:rsidRDefault="003718F4" w:rsidP="002C0EC7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6F174A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="002C0EC7">
              <w:rPr>
                <w:rFonts w:cs="Arial"/>
                <w:color w:val="244061" w:themeColor="accent1" w:themeShade="80"/>
                <w:szCs w:val="20"/>
              </w:rPr>
              <w:t>: Le Cordeur ML</w:t>
            </w:r>
          </w:p>
          <w:p w:rsidR="003718F4" w:rsidRDefault="003718F4" w:rsidP="002C0EC7">
            <w:pPr>
              <w:rPr>
                <w:rFonts w:cs="Arial"/>
                <w:sz w:val="22"/>
                <w:szCs w:val="22"/>
              </w:rPr>
            </w:pPr>
            <w:r w:rsidRPr="006F174A">
              <w:rPr>
                <w:rFonts w:cs="Arial"/>
                <w:b/>
                <w:color w:val="244061" w:themeColor="accent1" w:themeShade="80"/>
                <w:szCs w:val="20"/>
              </w:rPr>
              <w:t>Medestudieleier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Rutgers L</w:t>
            </w:r>
          </w:p>
        </w:tc>
        <w:tc>
          <w:tcPr>
            <w:tcW w:w="1596" w:type="dxa"/>
            <w:tcBorders>
              <w:bottom w:val="dashSmallGap" w:sz="4" w:space="0" w:color="0F243E" w:themeColor="text2" w:themeShade="80"/>
              <w:right w:val="nil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6F174A" w:rsidRDefault="006F174A" w:rsidP="000211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6D3357F" wp14:editId="0FB80349">
                  <wp:extent cx="675000" cy="900000"/>
                  <wp:effectExtent l="114300" t="57150" r="87630" b="1670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min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F174A" w:rsidRDefault="006F174A" w:rsidP="006F174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76EF7770" wp14:editId="5BC5FF2B">
                  <wp:extent cx="279466" cy="216000"/>
                  <wp:effectExtent l="0" t="0" r="6350" b="0"/>
                  <wp:docPr id="18" name="Picture 18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8F4" w:rsidRDefault="003718F4" w:rsidP="00D00B4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left w:val="nil"/>
              <w:bottom w:val="dashSmallGap" w:sz="4" w:space="0" w:color="0F243E" w:themeColor="text2" w:themeShade="80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6F174A" w:rsidRDefault="003718F4" w:rsidP="003718F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DOMINGO C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Reflective practice as a mechanism for professional development: a narrative inquiry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MEd, 2013. 157 pp.</w:t>
            </w:r>
          </w:p>
          <w:p w:rsidR="003718F4" w:rsidRPr="00021149" w:rsidRDefault="003718F4" w:rsidP="003718F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6F174A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Reddy CPS</w:t>
            </w:r>
          </w:p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</w:tc>
      </w:tr>
      <w:tr w:rsidR="00D00B42" w:rsidTr="005D7EE1"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3718F4" w:rsidRDefault="00F73D6F" w:rsidP="000211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>
                  <wp:extent cx="675000" cy="900000"/>
                  <wp:effectExtent l="114300" t="57150" r="87630" b="1670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C0EC7" w:rsidRDefault="002C0EC7" w:rsidP="002C0E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005B4C0E" wp14:editId="49815A1A">
                  <wp:extent cx="279466" cy="216000"/>
                  <wp:effectExtent l="0" t="0" r="6350" b="0"/>
                  <wp:docPr id="31" name="Picture 31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6F174A" w:rsidRDefault="00D00B42" w:rsidP="00021149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DUNN M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Promoting social change amongst students in higher education: an evaluation of the Listening, Living and Learning senior student housing programme at Stellenbosch University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MPhil, 2013. 172 pp.</w:t>
            </w:r>
          </w:p>
          <w:p w:rsidR="00D00B42" w:rsidRDefault="00D00B42" w:rsidP="002C0EC7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6F174A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Prof M Fourie-Malherbe</w:t>
            </w:r>
          </w:p>
          <w:p w:rsidR="00A4732C" w:rsidRDefault="00A4732C" w:rsidP="002C0EC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D00B42" w:rsidRDefault="00E3500E" w:rsidP="00D00B42">
            <w:pPr>
              <w:jc w:val="center"/>
              <w:rPr>
                <w:rFonts w:cs="Arial"/>
                <w:noProof/>
                <w:sz w:val="22"/>
                <w:szCs w:val="22"/>
                <w:lang w:val="en-ZA" w:eastAsia="en-ZA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026A66F3" wp14:editId="46FC2F6D">
                  <wp:extent cx="675000" cy="900000"/>
                  <wp:effectExtent l="114300" t="57150" r="87630" b="1670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indon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E3500E" w:rsidRDefault="00E3500E" w:rsidP="00D00B42">
            <w:pPr>
              <w:jc w:val="center"/>
              <w:rPr>
                <w:rFonts w:cs="Arial"/>
                <w:noProof/>
                <w:sz w:val="22"/>
                <w:szCs w:val="22"/>
                <w:lang w:val="en-ZA" w:eastAsia="en-ZA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53B43673" wp14:editId="4399C00E">
                  <wp:extent cx="279466" cy="216000"/>
                  <wp:effectExtent l="0" t="0" r="6350" b="0"/>
                  <wp:docPr id="19" name="Picture 19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00E" w:rsidRDefault="00E3500E" w:rsidP="00D00B4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3718F4" w:rsidRDefault="003718F4" w:rsidP="00021149">
            <w:pPr>
              <w:rPr>
                <w:rFonts w:cs="Arial"/>
                <w:sz w:val="22"/>
                <w:szCs w:val="22"/>
              </w:rPr>
            </w:pPr>
          </w:p>
          <w:p w:rsidR="006F174A" w:rsidRDefault="00D00B42" w:rsidP="00D00B42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HAINDONGO NS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Environmental education in Namibia: a case study of the biology teachers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MEd, 2013. 219 pp.</w:t>
            </w:r>
          </w:p>
          <w:p w:rsidR="00D00B42" w:rsidRPr="00021149" w:rsidRDefault="00D00B42" w:rsidP="00D00B42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6F174A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: Reddy CPS. </w:t>
            </w:r>
            <w:r w:rsidRPr="006F174A">
              <w:rPr>
                <w:rFonts w:cs="Arial"/>
                <w:b/>
                <w:color w:val="244061" w:themeColor="accent1" w:themeShade="80"/>
                <w:szCs w:val="20"/>
              </w:rPr>
              <w:t>Medestudieleier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Botha ML</w:t>
            </w:r>
          </w:p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</w:tc>
      </w:tr>
      <w:tr w:rsidR="00D00B42" w:rsidTr="005D7EE1"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330121" w:rsidRDefault="00330121" w:rsidP="000211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387C4887" wp14:editId="12F73624">
                  <wp:extent cx="675000" cy="900000"/>
                  <wp:effectExtent l="114300" t="57150" r="87630" b="1670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aase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30121" w:rsidRDefault="00330121" w:rsidP="003301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30E4C76A" wp14:editId="53C2FA29">
                  <wp:extent cx="279466" cy="216000"/>
                  <wp:effectExtent l="0" t="0" r="6350" b="0"/>
                  <wp:docPr id="21" name="Picture 21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330121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KLAASEN D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‘n Poging om my klaskamerpraktyk in beroepsvoorligting by ‘n landelike VOO-skool te verbeter: ‘n aksienavorsings</w:t>
            </w:r>
            <w:r w:rsidR="00330121">
              <w:rPr>
                <w:rFonts w:cs="Arial"/>
                <w:i/>
                <w:color w:val="244061" w:themeColor="accent1" w:themeShade="80"/>
                <w:szCs w:val="20"/>
              </w:rPr>
              <w:t>-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benadering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MEd, 2013. 147 pp.</w:t>
            </w:r>
          </w:p>
          <w:p w:rsidR="00987744" w:rsidRPr="00021149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330121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Esau O</w:t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330121" w:rsidRDefault="00330121" w:rsidP="00021149">
            <w:pPr>
              <w:rPr>
                <w:rFonts w:cs="Arial"/>
                <w:sz w:val="22"/>
                <w:szCs w:val="22"/>
              </w:rPr>
            </w:pPr>
          </w:p>
          <w:p w:rsidR="00330121" w:rsidRDefault="00330121" w:rsidP="000211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7A03C9C3" wp14:editId="7E6039FE">
                  <wp:extent cx="675000" cy="900000"/>
                  <wp:effectExtent l="114300" t="57150" r="87630" b="1670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b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30121" w:rsidRDefault="00330121" w:rsidP="003301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4C9DC4BA" wp14:editId="5B90EC5C">
                  <wp:extent cx="279466" cy="216000"/>
                  <wp:effectExtent l="0" t="0" r="6350" b="0"/>
                  <wp:docPr id="23" name="Picture 23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0121" w:rsidRDefault="00330121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987744" w:rsidRPr="00021149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KOBO MJ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Communicative language teaching: a comparison of the Lesotho form E (English) and South African grade 12 FAL (English) curricula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MEd, 2013. 91 pp. </w:t>
            </w:r>
            <w:r w:rsidRPr="00330121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Van der Walt C</w:t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</w:tr>
      <w:tr w:rsidR="00D00B42" w:rsidTr="005D7EE1"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C0734F" w:rsidRDefault="00C0734F" w:rsidP="000211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527B6FD9" wp14:editId="647ECB72">
                  <wp:extent cx="675000" cy="900000"/>
                  <wp:effectExtent l="114300" t="57150" r="87630" b="1670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tel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00B42" w:rsidRDefault="00C0734F" w:rsidP="001020D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6F4FB8AA" wp14:editId="606C534F">
                  <wp:extent cx="279466" cy="216000"/>
                  <wp:effectExtent l="0" t="0" r="6350" b="0"/>
                  <wp:docPr id="25" name="Picture 25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C0734F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KOTELA BS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The use of practical activities to address Grade 11 learners’ conceptual difficulties in electricity and magnetism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MEd, 2013. 164 pp.</w:t>
            </w:r>
          </w:p>
          <w:p w:rsidR="00987744" w:rsidRPr="00021149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C0734F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="002C0EC7">
              <w:rPr>
                <w:rFonts w:cs="Arial"/>
                <w:color w:val="244061" w:themeColor="accent1" w:themeShade="80"/>
                <w:szCs w:val="20"/>
              </w:rPr>
              <w:t>: Mnr N Edwards</w:t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C0734F" w:rsidRDefault="00C0734F" w:rsidP="000211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36C4D9C9" wp14:editId="38E3D6ED">
                  <wp:extent cx="675000" cy="900000"/>
                  <wp:effectExtent l="114300" t="57150" r="87630" b="1670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geveld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0734F" w:rsidRDefault="00C0734F" w:rsidP="00C0734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17B912F3" wp14:editId="3218A761">
                  <wp:extent cx="279466" cy="216000"/>
                  <wp:effectExtent l="0" t="0" r="6350" b="0"/>
                  <wp:docPr id="27" name="Picture 27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4F" w:rsidRDefault="00C0734F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C0734F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LANGEVELDT F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Die erkenning van voorafleer as ‘n meganisme ter voorbereiding van ouer volwassene studente se sukses aan ‘n Hoëronderwysinstelling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MPhil, 2013. 99 pp.</w:t>
            </w:r>
          </w:p>
          <w:p w:rsidR="00987744" w:rsidRPr="00021149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C0734F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="002C0EC7">
              <w:rPr>
                <w:rFonts w:cs="Arial"/>
                <w:color w:val="244061" w:themeColor="accent1" w:themeShade="80"/>
                <w:szCs w:val="20"/>
              </w:rPr>
              <w:t>: Dr BL Frick</w:t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</w:tr>
      <w:tr w:rsidR="00D00B42" w:rsidTr="005D7EE1"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A22D11" w:rsidRDefault="00663E62" w:rsidP="00663E62">
            <w:pPr>
              <w:ind w:right="1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>
                  <wp:extent cx="746760" cy="899160"/>
                  <wp:effectExtent l="114300" t="57150" r="91440" b="16764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za-Lourens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458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D00B42" w:rsidRDefault="00A22D11" w:rsidP="00CA1B8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4529D7F2" wp14:editId="714E4843">
                  <wp:extent cx="279466" cy="216000"/>
                  <wp:effectExtent l="0" t="0" r="6350" b="0"/>
                  <wp:docPr id="28" name="Picture 28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  <w:p w:rsidR="00D92140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LOURENS E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Understanding the experiences of educationally disadvantaged students at Stellenbosch University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MEd, 2013. 176 pp. </w:t>
            </w:r>
            <w:r w:rsidR="00D92140">
              <w:rPr>
                <w:rFonts w:cs="Arial"/>
                <w:color w:val="244061" w:themeColor="accent1" w:themeShade="80"/>
                <w:szCs w:val="20"/>
              </w:rPr>
              <w:t>(</w:t>
            </w:r>
            <w:r w:rsidR="00D92140" w:rsidRPr="00D92140">
              <w:rPr>
                <w:rFonts w:cs="Arial"/>
                <w:i/>
                <w:color w:val="244061" w:themeColor="accent1" w:themeShade="80"/>
                <w:szCs w:val="20"/>
              </w:rPr>
              <w:t>cum laude</w:t>
            </w:r>
            <w:r w:rsidR="00D92140">
              <w:rPr>
                <w:rFonts w:cs="Arial"/>
                <w:color w:val="244061" w:themeColor="accent1" w:themeShade="80"/>
                <w:szCs w:val="20"/>
              </w:rPr>
              <w:t>)</w:t>
            </w:r>
          </w:p>
          <w:p w:rsidR="002C0EC7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2C0EC7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prof M Fourie-Malherbe</w:t>
            </w:r>
          </w:p>
          <w:p w:rsidR="00987744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2C0EC7">
              <w:rPr>
                <w:rFonts w:cs="Arial"/>
                <w:b/>
                <w:color w:val="244061" w:themeColor="accent1" w:themeShade="80"/>
                <w:szCs w:val="20"/>
              </w:rPr>
              <w:t>Medestudieleier</w:t>
            </w:r>
            <w:r w:rsidR="002C0EC7">
              <w:rPr>
                <w:rFonts w:cs="Arial"/>
                <w:color w:val="244061" w:themeColor="accent1" w:themeShade="80"/>
                <w:szCs w:val="20"/>
              </w:rPr>
              <w:t>: Dr M Ndlovu</w:t>
            </w:r>
          </w:p>
          <w:p w:rsidR="00DA5492" w:rsidRPr="00021149" w:rsidRDefault="00DA5492" w:rsidP="00987744">
            <w:pPr>
              <w:rPr>
                <w:rFonts w:cs="Arial"/>
                <w:color w:val="244061" w:themeColor="accent1" w:themeShade="80"/>
                <w:szCs w:val="20"/>
              </w:rPr>
            </w:pP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ashSmallGap" w:sz="4" w:space="0" w:color="0F243E" w:themeColor="text2" w:themeShade="80"/>
              <w:bottom w:val="dashSmallGap" w:sz="4" w:space="0" w:color="0F243E" w:themeColor="text2" w:themeShade="80"/>
              <w:right w:val="nil"/>
            </w:tcBorders>
          </w:tcPr>
          <w:p w:rsidR="007B36C3" w:rsidRDefault="007B36C3" w:rsidP="00021149">
            <w:pPr>
              <w:rPr>
                <w:rFonts w:cs="Arial"/>
                <w:noProof/>
                <w:sz w:val="22"/>
                <w:szCs w:val="22"/>
                <w:lang w:val="en-ZA" w:eastAsia="en-ZA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713A6513" wp14:editId="684471D3">
                  <wp:extent cx="675000" cy="900000"/>
                  <wp:effectExtent l="114300" t="57150" r="87630" b="1670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art Claudia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C0EC7" w:rsidRDefault="002C0EC7" w:rsidP="002C0EC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2BD78A8B" wp14:editId="06EAC22D">
                  <wp:extent cx="279466" cy="216000"/>
                  <wp:effectExtent l="0" t="0" r="6350" b="0"/>
                  <wp:docPr id="29" name="Picture 29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tcBorders>
              <w:top w:val="dashSmallGap" w:sz="4" w:space="0" w:color="0F243E" w:themeColor="text2" w:themeShade="80"/>
              <w:left w:val="nil"/>
              <w:bottom w:val="dashSmallGap" w:sz="4" w:space="0" w:color="0F243E" w:themeColor="text2" w:themeShade="80"/>
            </w:tcBorders>
          </w:tcPr>
          <w:p w:rsidR="00D00B42" w:rsidRDefault="00D00B42" w:rsidP="00021149">
            <w:pPr>
              <w:rPr>
                <w:rFonts w:cs="Arial"/>
                <w:sz w:val="22"/>
                <w:szCs w:val="22"/>
              </w:rPr>
            </w:pPr>
          </w:p>
          <w:p w:rsidR="00CA1B8C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SWART C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</w:t>
            </w:r>
            <w:r w:rsidRPr="00021149">
              <w:rPr>
                <w:rFonts w:cs="Arial"/>
                <w:i/>
                <w:color w:val="244061" w:themeColor="accent1" w:themeShade="80"/>
                <w:szCs w:val="20"/>
              </w:rPr>
              <w:t>An analysis of the tourism curriculum at Boland College: What the tourism industry in Stellenbosch requires from entry level college employees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. MPhil, 2013. 178</w:t>
            </w:r>
            <w:r w:rsidR="00CA1B8C">
              <w:rPr>
                <w:rFonts w:cs="Arial"/>
                <w:color w:val="244061" w:themeColor="accent1" w:themeShade="80"/>
                <w:szCs w:val="20"/>
              </w:rPr>
              <w:t xml:space="preserve">   p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p.</w:t>
            </w:r>
          </w:p>
          <w:p w:rsidR="00987744" w:rsidRPr="00021149" w:rsidRDefault="00987744" w:rsidP="00987744">
            <w:pPr>
              <w:rPr>
                <w:rFonts w:cs="Arial"/>
                <w:color w:val="244061" w:themeColor="accent1" w:themeShade="80"/>
                <w:szCs w:val="20"/>
              </w:rPr>
            </w:pPr>
            <w:r w:rsidRPr="00CA1B8C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Bitzer EM.</w:t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</w:tr>
      <w:tr w:rsidR="00987744" w:rsidTr="005D7EE1">
        <w:tc>
          <w:tcPr>
            <w:tcW w:w="1596" w:type="dxa"/>
            <w:tcBorders>
              <w:top w:val="dashSmallGap" w:sz="4" w:space="0" w:color="0F243E" w:themeColor="text2" w:themeShade="80"/>
              <w:right w:val="nil"/>
            </w:tcBorders>
          </w:tcPr>
          <w:p w:rsidR="00987744" w:rsidRDefault="00987744" w:rsidP="005D7EE1">
            <w:pPr>
              <w:pBdr>
                <w:right w:val="dashSmallGap" w:sz="4" w:space="4" w:color="0F243E" w:themeColor="text2" w:themeShade="80"/>
              </w:pBdr>
              <w:rPr>
                <w:rFonts w:cs="Arial"/>
                <w:sz w:val="22"/>
                <w:szCs w:val="22"/>
              </w:rPr>
            </w:pPr>
          </w:p>
          <w:p w:rsidR="002C0EC7" w:rsidRDefault="002028DF" w:rsidP="005D7EE1">
            <w:pPr>
              <w:pBdr>
                <w:right w:val="dashSmallGap" w:sz="4" w:space="4" w:color="0F243E" w:themeColor="text2" w:themeShade="80"/>
              </w:pBd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val="en-ZA" w:eastAsia="en-ZA"/>
              </w:rPr>
              <w:drawing>
                <wp:inline distT="0" distB="0" distL="0" distR="0">
                  <wp:extent cx="675000" cy="900000"/>
                  <wp:effectExtent l="114300" t="57150" r="87630" b="16700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ndenbergh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0" cy="90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C0EC7" w:rsidRDefault="002C0EC7" w:rsidP="005D7EE1">
            <w:pPr>
              <w:pBdr>
                <w:right w:val="dashSmallGap" w:sz="4" w:space="4" w:color="0F243E" w:themeColor="text2" w:themeShade="80"/>
              </w:pBd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color w:val="444444"/>
                <w:szCs w:val="20"/>
                <w:lang w:val="en-ZA" w:eastAsia="en-ZA"/>
              </w:rPr>
              <w:drawing>
                <wp:inline distT="0" distB="0" distL="0" distR="0" wp14:anchorId="5CB2D134" wp14:editId="53108EE2">
                  <wp:extent cx="279466" cy="216000"/>
                  <wp:effectExtent l="0" t="0" r="6350" b="0"/>
                  <wp:docPr id="30" name="Picture 30" descr="http://www.sun.ac.za/english/corporate-identity/PublishingImages/Downloads/Kinetic%20Oak%20Leaf/Leaf_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.ac.za/english/corporate-identity/PublishingImages/Downloads/Kinetic%20Oak%20Leaf/Leaf_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9466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ashSmallGap" w:sz="4" w:space="0" w:color="0F243E" w:themeColor="text2" w:themeShade="80"/>
              <w:left w:val="nil"/>
            </w:tcBorders>
          </w:tcPr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  <w:p w:rsidR="00987744" w:rsidRPr="00021149" w:rsidRDefault="00987744" w:rsidP="00987744">
            <w:pPr>
              <w:rPr>
                <w:color w:val="244061" w:themeColor="accent1" w:themeShade="80"/>
                <w:szCs w:val="20"/>
              </w:rPr>
            </w:pPr>
            <w:r w:rsidRPr="00021149">
              <w:rPr>
                <w:rFonts w:cs="Arial"/>
                <w:b/>
                <w:color w:val="244061" w:themeColor="accent1" w:themeShade="80"/>
                <w:szCs w:val="20"/>
              </w:rPr>
              <w:t>VANDENBERGH SJE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. Towards explaining doctoral success at Stellenbosch University. MPhil, 2013. 168 pp. </w:t>
            </w:r>
            <w:r w:rsidRPr="00CA1B8C">
              <w:rPr>
                <w:rFonts w:cs="Arial"/>
                <w:b/>
                <w:color w:val="244061" w:themeColor="accent1" w:themeShade="80"/>
                <w:szCs w:val="20"/>
              </w:rPr>
              <w:t>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 xml:space="preserve">: Bitzer EM. </w:t>
            </w:r>
            <w:r w:rsidRPr="00CA1B8C">
              <w:rPr>
                <w:rFonts w:cs="Arial"/>
                <w:b/>
                <w:color w:val="244061" w:themeColor="accent1" w:themeShade="80"/>
                <w:szCs w:val="20"/>
              </w:rPr>
              <w:t>Medestudieleier</w:t>
            </w:r>
            <w:r w:rsidRPr="00021149">
              <w:rPr>
                <w:rFonts w:cs="Arial"/>
                <w:color w:val="244061" w:themeColor="accent1" w:themeShade="80"/>
                <w:szCs w:val="20"/>
              </w:rPr>
              <w:t>: Frick BL.</w:t>
            </w:r>
          </w:p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ashSmallGap" w:sz="4" w:space="0" w:color="0F243E" w:themeColor="text2" w:themeShade="80"/>
              <w:right w:val="nil"/>
            </w:tcBorders>
          </w:tcPr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dashSmallGap" w:sz="4" w:space="0" w:color="0F243E" w:themeColor="text2" w:themeShade="80"/>
              <w:left w:val="nil"/>
            </w:tcBorders>
          </w:tcPr>
          <w:p w:rsidR="00987744" w:rsidRDefault="00987744" w:rsidP="0002114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21149" w:rsidRPr="00214E92" w:rsidRDefault="00021149" w:rsidP="00021149">
      <w:pPr>
        <w:rPr>
          <w:rFonts w:cs="Arial"/>
          <w:sz w:val="22"/>
          <w:szCs w:val="22"/>
        </w:rPr>
      </w:pPr>
    </w:p>
    <w:p w:rsidR="00021149" w:rsidRPr="00214E92" w:rsidRDefault="00021149" w:rsidP="00021149">
      <w:pPr>
        <w:rPr>
          <w:rFonts w:cs="Arial"/>
          <w:sz w:val="22"/>
          <w:szCs w:val="22"/>
        </w:rPr>
      </w:pPr>
    </w:p>
    <w:p w:rsidR="00021149" w:rsidRPr="00214E92" w:rsidRDefault="00021149" w:rsidP="00021149">
      <w:pPr>
        <w:rPr>
          <w:rFonts w:cs="Arial"/>
          <w:sz w:val="22"/>
          <w:szCs w:val="22"/>
        </w:rPr>
      </w:pPr>
    </w:p>
    <w:p w:rsidR="00021149" w:rsidRPr="00214E92" w:rsidRDefault="00021149" w:rsidP="00021149">
      <w:pPr>
        <w:rPr>
          <w:rFonts w:cs="Arial"/>
          <w:sz w:val="22"/>
          <w:szCs w:val="22"/>
        </w:rPr>
      </w:pPr>
    </w:p>
    <w:p w:rsidR="00021149" w:rsidRPr="00214E92" w:rsidRDefault="00021149" w:rsidP="00021149">
      <w:pPr>
        <w:rPr>
          <w:rFonts w:cs="Arial"/>
          <w:sz w:val="22"/>
          <w:szCs w:val="22"/>
        </w:rPr>
      </w:pPr>
    </w:p>
    <w:p w:rsidR="00021149" w:rsidRDefault="00021149" w:rsidP="00021149">
      <w:pPr>
        <w:rPr>
          <w:sz w:val="22"/>
          <w:szCs w:val="22"/>
        </w:rPr>
      </w:pPr>
    </w:p>
    <w:p w:rsidR="00021149" w:rsidRDefault="00021149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6D449E" w:rsidRDefault="006D449E" w:rsidP="00A52011">
      <w:pPr>
        <w:rPr>
          <w:sz w:val="22"/>
          <w:szCs w:val="22"/>
        </w:rPr>
      </w:pPr>
    </w:p>
    <w:p w:rsidR="00223E25" w:rsidRDefault="00223E25" w:rsidP="00A52011">
      <w:pPr>
        <w:rPr>
          <w:sz w:val="22"/>
          <w:szCs w:val="22"/>
        </w:rPr>
      </w:pPr>
    </w:p>
    <w:p w:rsidR="00A52011" w:rsidRDefault="00A52011"/>
    <w:sectPr w:rsidR="00A52011" w:rsidSect="00AA320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http://www.sun.ac.za/english/corporate-identity/PublishingImages/Downloads/Kinetic%20Oak%20Leaf/Leaf_gold.gif" style="width:417pt;height:322.8pt;flip:x;visibility:visible;mso-wrap-style:square" o:bullet="t">
        <v:imagedata r:id="rId1" o:title="Leaf_gold"/>
      </v:shape>
    </w:pict>
  </w:numPicBullet>
  <w:abstractNum w:abstractNumId="0">
    <w:nsid w:val="64F96695"/>
    <w:multiLevelType w:val="hybridMultilevel"/>
    <w:tmpl w:val="78749B44"/>
    <w:lvl w:ilvl="0" w:tplc="03BCC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EE3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E3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07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A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A3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889E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03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11"/>
    <w:rsid w:val="00021149"/>
    <w:rsid w:val="00031F72"/>
    <w:rsid w:val="00054107"/>
    <w:rsid w:val="00057313"/>
    <w:rsid w:val="001020DB"/>
    <w:rsid w:val="00121F38"/>
    <w:rsid w:val="002028DF"/>
    <w:rsid w:val="00223E25"/>
    <w:rsid w:val="0029419F"/>
    <w:rsid w:val="002C0EC7"/>
    <w:rsid w:val="00323F8B"/>
    <w:rsid w:val="00330121"/>
    <w:rsid w:val="0033745C"/>
    <w:rsid w:val="003718F4"/>
    <w:rsid w:val="003D23D8"/>
    <w:rsid w:val="00416365"/>
    <w:rsid w:val="00463C08"/>
    <w:rsid w:val="005531BC"/>
    <w:rsid w:val="005D7EE1"/>
    <w:rsid w:val="00663E62"/>
    <w:rsid w:val="006D449E"/>
    <w:rsid w:val="006D6280"/>
    <w:rsid w:val="006F174A"/>
    <w:rsid w:val="007B36C3"/>
    <w:rsid w:val="009130C0"/>
    <w:rsid w:val="00987744"/>
    <w:rsid w:val="00996C80"/>
    <w:rsid w:val="009D68E3"/>
    <w:rsid w:val="00A22D11"/>
    <w:rsid w:val="00A4732C"/>
    <w:rsid w:val="00A52011"/>
    <w:rsid w:val="00AA3202"/>
    <w:rsid w:val="00AD518D"/>
    <w:rsid w:val="00B06CFF"/>
    <w:rsid w:val="00C0734F"/>
    <w:rsid w:val="00C959ED"/>
    <w:rsid w:val="00CA1B8C"/>
    <w:rsid w:val="00D00B42"/>
    <w:rsid w:val="00D92140"/>
    <w:rsid w:val="00DA5492"/>
    <w:rsid w:val="00E3500E"/>
    <w:rsid w:val="00E96FE2"/>
    <w:rsid w:val="00EB3140"/>
    <w:rsid w:val="00EB4E3C"/>
    <w:rsid w:val="00F73D6F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1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2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D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D4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1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2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D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D44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44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0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C4D9AB03E7F4DB57EB6F5548B79DF" ma:contentTypeVersion="1" ma:contentTypeDescription="Create a new document." ma:contentTypeScope="" ma:versionID="469e39026c56c4313bda5ca6fffe24f9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5BEFB-A993-4904-A2A5-905E38884B32}"/>
</file>

<file path=customXml/itemProps2.xml><?xml version="1.0" encoding="utf-8"?>
<ds:datastoreItem xmlns:ds="http://schemas.openxmlformats.org/officeDocument/2006/customXml" ds:itemID="{730095E0-DF40-4786-8797-5BAE3FF65180}"/>
</file>

<file path=customXml/itemProps3.xml><?xml version="1.0" encoding="utf-8"?>
<ds:datastoreItem xmlns:ds="http://schemas.openxmlformats.org/officeDocument/2006/customXml" ds:itemID="{2446CAAD-BA43-47BD-85F6-9B5A5D65F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21</cp:revision>
  <cp:lastPrinted>2015-03-25T10:43:00Z</cp:lastPrinted>
  <dcterms:created xsi:type="dcterms:W3CDTF">2015-03-25T10:41:00Z</dcterms:created>
  <dcterms:modified xsi:type="dcterms:W3CDTF">2015-03-25T13:19:00Z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0x0101001CDC4D9AB03E7F4DB57EB6F5548B79DF</vt:lpwstr>
  </property>
</Properties>
</file>